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BB7" w:rsidRDefault="00D85F37" w:rsidP="007A4BB7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D85F37">
        <w:rPr>
          <w:rFonts w:ascii="Calibri" w:eastAsia="Calibri" w:hAnsi="Calibri" w:cs="Times New Roman"/>
          <w:b/>
          <w:sz w:val="28"/>
          <w:szCs w:val="28"/>
        </w:rPr>
        <w:t xml:space="preserve">Ключи ОБЩЕСТВОЗНАНИЕ </w:t>
      </w:r>
      <w:r>
        <w:rPr>
          <w:rFonts w:ascii="Calibri" w:eastAsia="Calibri" w:hAnsi="Calibri" w:cs="Times New Roman"/>
          <w:b/>
          <w:sz w:val="28"/>
          <w:szCs w:val="28"/>
        </w:rPr>
        <w:t>9</w:t>
      </w:r>
      <w:r w:rsidRPr="00D85F37">
        <w:rPr>
          <w:rFonts w:ascii="Calibri" w:eastAsia="Calibri" w:hAnsi="Calibri" w:cs="Times New Roman"/>
          <w:b/>
          <w:sz w:val="28"/>
          <w:szCs w:val="28"/>
        </w:rPr>
        <w:t xml:space="preserve"> класс</w:t>
      </w:r>
      <w:r w:rsidR="007A4BB7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D85F37" w:rsidRPr="00D85F37" w:rsidRDefault="007A4BB7" w:rsidP="007A4BB7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2024</w:t>
      </w:r>
    </w:p>
    <w:tbl>
      <w:tblPr>
        <w:tblStyle w:val="a4"/>
        <w:tblW w:w="11199" w:type="dxa"/>
        <w:tblInd w:w="-1423" w:type="dxa"/>
        <w:tblLook w:val="04A0" w:firstRow="1" w:lastRow="0" w:firstColumn="1" w:lastColumn="0" w:noHBand="0" w:noVBand="1"/>
      </w:tblPr>
      <w:tblGrid>
        <w:gridCol w:w="422"/>
        <w:gridCol w:w="4575"/>
        <w:gridCol w:w="2375"/>
        <w:gridCol w:w="1417"/>
        <w:gridCol w:w="483"/>
        <w:gridCol w:w="1927"/>
      </w:tblGrid>
      <w:tr w:rsidR="00FB47FF" w:rsidRPr="00CE7E23" w:rsidTr="001B6D29">
        <w:tc>
          <w:tcPr>
            <w:tcW w:w="11199" w:type="dxa"/>
            <w:gridSpan w:val="6"/>
          </w:tcPr>
          <w:p w:rsidR="00FB47FF" w:rsidRPr="00CE7E23" w:rsidRDefault="00FB47FF" w:rsidP="007A4B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истинность или ложность суждений. Обозначьте «да» истинные суждения, «нет» - ложные.</w:t>
            </w:r>
            <w:r w:rsidR="00532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5 баллов)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К обстоятельствам, исключающим юридическую ответственность, относят деят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ельное раскаяние виновного лица</w:t>
            </w:r>
          </w:p>
        </w:tc>
        <w:tc>
          <w:tcPr>
            <w:tcW w:w="1927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Социальное расслоение свойственно любому обществу</w:t>
            </w:r>
          </w:p>
        </w:tc>
        <w:tc>
          <w:tcPr>
            <w:tcW w:w="1927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Если доход бюджета превышае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т расход - это профицит бюджета</w:t>
            </w:r>
          </w:p>
        </w:tc>
        <w:tc>
          <w:tcPr>
            <w:tcW w:w="1927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Финансовое пра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во относится к публичному праву</w:t>
            </w:r>
          </w:p>
        </w:tc>
        <w:tc>
          <w:tcPr>
            <w:tcW w:w="1927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в рыночной экономике помимо производства общественных благ 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компенсирует внутренние эффекты</w:t>
            </w:r>
          </w:p>
        </w:tc>
        <w:tc>
          <w:tcPr>
            <w:tcW w:w="1927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B47FF" w:rsidRPr="00CE7E23" w:rsidTr="00FF4850">
        <w:tc>
          <w:tcPr>
            <w:tcW w:w="11199" w:type="dxa"/>
            <w:gridSpan w:val="6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Выберите один правильный вариант ответа.</w:t>
            </w:r>
            <w:r w:rsidR="00532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10 баллов)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Найдите лишнее в перечне: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А. Аграрное общество;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Б. Феодальное общество;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В. Индустриальное общество;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Г. Постиндустриальное общество. </w:t>
            </w:r>
            <w:bookmarkStart w:id="0" w:name="_GoBack"/>
            <w:bookmarkEnd w:id="0"/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532E2A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«Золотое правило нравственности» гласит: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А. Человек, его права и свободы – высшая ценность;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Б. Все люди являются равными от рождения;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В. Поступай по отношению к другим, как бы ты хотел, чтобы другие поступали по отношению к тебе;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Г. Никогда не относись к человеку как к средству, но всегда только как к цели. 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32E2A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мировоззрения, отдающий приоритет человеку, называется: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А. Сциентизм;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Б. Натурализм;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Социоцентризм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Г. Антропоцентризм;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Теоцентризм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32E2A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Найдите лишнее в перечне: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А. Анимизм;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Б. Тотемизм;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В. Фетишизм;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Г. Монотеизм. 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32E2A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возрасте человек приобретает правоспособность?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А. В момент рождения;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Б. В 6 лет;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В. В 14 лет;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Г. В 18 лет;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Д. С момента эма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сипации.</w:t>
            </w:r>
          </w:p>
        </w:tc>
        <w:tc>
          <w:tcPr>
            <w:tcW w:w="1927" w:type="dxa"/>
          </w:tcPr>
          <w:p w:rsidR="00532E2A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B47FF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56124">
        <w:tc>
          <w:tcPr>
            <w:tcW w:w="11199" w:type="dxa"/>
            <w:gridSpan w:val="6"/>
          </w:tcPr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экономическую задачу, четко и последовательно запишите ход решения и ответ. Ответ без хода решения (даже верный) не будет засчитан.</w:t>
            </w:r>
            <w:r w:rsidR="00532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13 баллов)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950" w:type="dxa"/>
            <w:gridSpan w:val="2"/>
          </w:tcPr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 в стране</w:t>
            </w:r>
            <w:proofErr w:type="gram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50% от цены производителя. В стране К в день производится 40 000 единиц товаров одного вида, цена за одну единицу такого товара составляет 150 рублей с учетом НДС. 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Сколько рублей с этого вида товара ежедневно получает государство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zh-TW" w:eastAsia="zh-TW"/>
              </w:rPr>
              <w:t>?</w:t>
            </w:r>
          </w:p>
        </w:tc>
        <w:tc>
          <w:tcPr>
            <w:tcW w:w="3827" w:type="dxa"/>
            <w:gridSpan w:val="3"/>
          </w:tcPr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1) x- цена товара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x+0.5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 (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т.е. 50% от цены товара)-150 рублей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1.5x=150 рублей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x =100 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рублей (цена товара без учета налога)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Сумма налога на одну единицу товара: 150-100-50 рублей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50 рублей *40 000 единиц товара = 2 000 000 рублей получает государство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Ответ: 2 000 000 рублей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(5 баллов. Ответ без решения – 0 баллов)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6950" w:type="dxa"/>
            <w:gridSpan w:val="2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Функция спроса на мороженное в государстве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Жарляндия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функцией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Qd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=10-2P, а функция предложения определяется функцией 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= -2+P. (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– цена, а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– величины спроса и предложения в тысячах единиц в месяц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Определите равновесную цену и количество мороженного на рынке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Что произойдёт если правительство введёт фиксированную цену на всё мороженное в 3 единицы?</w:t>
            </w:r>
          </w:p>
        </w:tc>
        <w:tc>
          <w:tcPr>
            <w:tcW w:w="3827" w:type="dxa"/>
            <w:gridSpan w:val="3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Равновесная цена = 4 (1 балл за ответ, 1 балл за решение; ответ без решения 0 баллов)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Равновесное количество = 2 (1 балл за ответ, 1 балл за решение; ответ без решения 0 баллов)</w:t>
            </w:r>
          </w:p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В случае введения фиксированной цены возникнет дефицит (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= 10-6 = 4, а 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= -2+3 = 1) (1 балл за ответ, 1 балл за решение; ответ без решения 0 баллов + 2 балла за наличие слова “дефицит”)</w:t>
            </w:r>
          </w:p>
          <w:p w:rsidR="00532E2A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E2A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8 баллов</w:t>
            </w:r>
          </w:p>
        </w:tc>
      </w:tr>
      <w:tr w:rsidR="00FB47FF" w:rsidRPr="00CE7E23" w:rsidTr="00703C11">
        <w:tc>
          <w:tcPr>
            <w:tcW w:w="7372" w:type="dxa"/>
            <w:gridSpan w:val="3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логическую задачу.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верные утверждения, зная, что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Ни один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гаврик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не искусствовед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Некоторые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гаврики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мозгошмыгами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7FF" w:rsidRPr="00CE7E23" w:rsidRDefault="00FB47FF" w:rsidP="00CE7E2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Утверждения: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1. Все искусствоведы –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2. Некоторые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искусствоведами;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3. Некоторые искусствоведы не являются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мозгошмыгами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4. Ни один искусствовед не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5. Некоторые искусствоведы являются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мозгошмыгами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6. Некоторые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не являются искусствоведами. </w:t>
            </w:r>
          </w:p>
        </w:tc>
        <w:tc>
          <w:tcPr>
            <w:tcW w:w="3827" w:type="dxa"/>
            <w:gridSpan w:val="3"/>
          </w:tcPr>
          <w:p w:rsidR="00BF62DB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3, 6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о 3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балла за каждый правильный ответ. За указание лишних ответов – штраф 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3C11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Максимум за задание –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  <w:p w:rsidR="00703C11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Минимум – 0</w:t>
            </w:r>
          </w:p>
          <w:p w:rsidR="00703C11" w:rsidRPr="00CE7E23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7FF" w:rsidRPr="00CE7E23" w:rsidTr="00BF62DB">
        <w:tc>
          <w:tcPr>
            <w:tcW w:w="7372" w:type="dxa"/>
            <w:gridSpan w:val="3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Решите правовую задачу: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 двенадцать лет Кристина получила по наследству от бабушки двухкомнатную квартиру. До совершеннолетия дочери, мать Кристины решила сдавать квартиру в аренду. В шестнадцать лет Кристина вступила в брак и решила, что теперь она самостоятельно будет сдавать в аренду доставшуюся от бабушки квартиру. Мать Кристины считает, что дочь еще несовершеннолетняя и самостоятельно своим имуществом распоряжаться не может.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1.1 Может ли Кристина сдавать квартиру в аренду самостоятельно?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1.2 Изменится ли ответ, если в семнадцать лет Кристина развелась с мужем?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Свои ответы обоснуйте. </w:t>
            </w:r>
          </w:p>
        </w:tc>
        <w:tc>
          <w:tcPr>
            <w:tcW w:w="3827" w:type="dxa"/>
            <w:gridSpan w:val="3"/>
          </w:tcPr>
          <w:p w:rsidR="00703C11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1.1 Да, может.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ст.21 ГК РФ, в случае, когда законом допускается вступление в брак до достижения восемнадцати лет, гражданин, не достигший восемнадцатилетнего возраста, приобретает дееспособность в полном объеме со времени вступления в брак. Следовательно, Кристина может сдавать квартиру в аренду самостоятельно. 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>(2 балла за обоснование)</w:t>
            </w:r>
          </w:p>
          <w:p w:rsidR="00703C11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1.2 Нет, не изменится.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ст.21 ГК </w:t>
            </w:r>
            <w:proofErr w:type="gram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РФ, приобретенная в результате заключения брака дееспособность сохраняется</w:t>
            </w:r>
            <w:proofErr w:type="gram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и в 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случае расторжения брака до достижения восемнадцати лет. 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>(2 балла за обоснование)</w:t>
            </w:r>
          </w:p>
          <w:p w:rsidR="00703C11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C11" w:rsidRPr="00CE7E23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задание: 6 баллов</w:t>
            </w:r>
          </w:p>
        </w:tc>
      </w:tr>
      <w:tr w:rsidR="00FB47FF" w:rsidRPr="00CE7E23" w:rsidTr="00C45DA3">
        <w:tc>
          <w:tcPr>
            <w:tcW w:w="11199" w:type="dxa"/>
            <w:gridSpan w:val="6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Укажите описанную обществоведческую теорию и ее автора.</w:t>
            </w:r>
            <w:r w:rsidR="0070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8 баллов)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7" w:type="dxa"/>
            <w:gridSpan w:val="3"/>
          </w:tcPr>
          <w:p w:rsidR="00FB47FF" w:rsidRPr="00CE7E23" w:rsidRDefault="00FB47FF" w:rsidP="00BF62DB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Переход индивида, или социального объекта, или ценности, </w:t>
            </w:r>
            <w:r w:rsidR="00BF62DB" w:rsidRPr="00CE7E23">
              <w:rPr>
                <w:rFonts w:ascii="Times New Roman" w:hAnsi="Times New Roman" w:cs="Times New Roman"/>
                <w:sz w:val="24"/>
                <w:szCs w:val="24"/>
              </w:rPr>
              <w:t>созданной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F62DB" w:rsidRPr="00CE7E23">
              <w:rPr>
                <w:rFonts w:ascii="Times New Roman" w:hAnsi="Times New Roman" w:cs="Times New Roman"/>
                <w:sz w:val="24"/>
                <w:szCs w:val="24"/>
              </w:rPr>
              <w:t>модифицированной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благодаря деятельности, от </w:t>
            </w:r>
            <w:r w:rsidR="00BF62DB" w:rsidRPr="00CE7E23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2DB" w:rsidRPr="00CE7E23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позиции к </w:t>
            </w:r>
            <w:r w:rsidR="00BF62DB" w:rsidRPr="00CE7E23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</w:p>
        </w:tc>
        <w:tc>
          <w:tcPr>
            <w:tcW w:w="2410" w:type="dxa"/>
            <w:gridSpan w:val="2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>иальная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мобильность 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Питирим Сорокин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7" w:type="dxa"/>
            <w:gridSpan w:val="3"/>
          </w:tcPr>
          <w:p w:rsidR="00FB47FF" w:rsidRPr="00CE7E23" w:rsidRDefault="00FB47FF" w:rsidP="00CE7E2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Периодические циклы продолжительностью 45-60 лет, отражающие закономерно сменяющие друг друга периоды подъема и спада мировой экономической системы </w:t>
            </w:r>
          </w:p>
        </w:tc>
        <w:tc>
          <w:tcPr>
            <w:tcW w:w="2410" w:type="dxa"/>
            <w:gridSpan w:val="2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Циклы Кондратьева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Николай Кондратьев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FB47FF" w:rsidRPr="00CE7E23" w:rsidTr="00BF62DB">
        <w:tc>
          <w:tcPr>
            <w:tcW w:w="8789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полное название государства по описанию: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Крупнейшее государство в Восточной Азии, прошедшее длинный путь от древних династий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Шан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до установления социалистическ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ой республики во главе с Мао Цзэ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дуном. По сей день правящей партией выступает Коммунистическая Партия Этой страны. На данный момент является вторым по численности населения и номинальному значению ВВП государством в мире. Данная страна также является членом во многих региональных и глобальных международных объединениях: БРИКС, ООН, ШОС, АТЭС и др.</w:t>
            </w:r>
          </w:p>
        </w:tc>
        <w:tc>
          <w:tcPr>
            <w:tcW w:w="2410" w:type="dxa"/>
            <w:gridSpan w:val="2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Китайская Народная Республика</w:t>
            </w:r>
          </w:p>
          <w:p w:rsidR="00703C11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C11" w:rsidRPr="00CE7E23" w:rsidRDefault="00703C11" w:rsidP="00323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балла). Ответ «Китай» </w:t>
            </w:r>
            <w:r w:rsidR="0032317C">
              <w:rPr>
                <w:rFonts w:ascii="Times New Roman" w:hAnsi="Times New Roman" w:cs="Times New Roman"/>
                <w:sz w:val="24"/>
                <w:szCs w:val="24"/>
              </w:rPr>
              <w:t>- 2 балла</w:t>
            </w:r>
          </w:p>
        </w:tc>
      </w:tr>
      <w:tr w:rsidR="00FB47FF" w:rsidRPr="00CE7E23" w:rsidTr="003B48D9">
        <w:tc>
          <w:tcPr>
            <w:tcW w:w="11199" w:type="dxa"/>
            <w:gridSpan w:val="6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обществоведческое понятие</w:t>
            </w:r>
            <w:r w:rsidR="0070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10 баллов)</w:t>
            </w:r>
          </w:p>
        </w:tc>
      </w:tr>
      <w:tr w:rsidR="00FB47FF" w:rsidRPr="00CE7E23" w:rsidTr="00703C11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 - 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социальная группа, на нормы и ценности которой ориентируется индивид в своем социальном поведении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44E">
              <w:rPr>
                <w:rFonts w:ascii="Times New Roman" w:hAnsi="Times New Roman" w:cs="Times New Roman"/>
                <w:sz w:val="24"/>
                <w:szCs w:val="24"/>
              </w:rPr>
              <w:t>Референтная</w:t>
            </w:r>
            <w:proofErr w:type="spellEnd"/>
          </w:p>
          <w:p w:rsidR="00703C11" w:rsidRPr="009B644E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703C11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 - 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частный случай социальной мобильности, связанный с любым перемещением населения за границы определенной территории (обычно – населенного пункта), независимо от того, на какой срок и с какой целью оно происходит.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4E">
              <w:rPr>
                <w:rFonts w:ascii="Times New Roman" w:hAnsi="Times New Roman" w:cs="Times New Roman"/>
                <w:sz w:val="24"/>
                <w:szCs w:val="24"/>
              </w:rPr>
              <w:t>Миграция</w:t>
            </w:r>
          </w:p>
          <w:p w:rsidR="00703C11" w:rsidRPr="009B644E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процесс, в ходе которого традиционные верования и идеи завещаются методическими правилами и формальным (в терминах цели и средства) мышлением. 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44E">
              <w:rPr>
                <w:rFonts w:ascii="Times New Roman" w:hAnsi="Times New Roman" w:cs="Times New Roman"/>
                <w:bCs/>
                <w:sz w:val="24"/>
                <w:szCs w:val="24"/>
              </w:rPr>
              <w:t>Рационализация</w:t>
            </w:r>
          </w:p>
          <w:p w:rsidR="00703C11" w:rsidRPr="009B644E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50" w:type="dxa"/>
            <w:gridSpan w:val="4"/>
          </w:tcPr>
          <w:p w:rsidR="00FB47FF" w:rsidRPr="00CE7E23" w:rsidRDefault="00CE7E23" w:rsidP="00CE7E2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Структурированные социальные отношения и институты в большом сообществе людей, которые не могут быть сведены к простой совокупности или скоплению индивидов. </w:t>
            </w:r>
          </w:p>
        </w:tc>
        <w:tc>
          <w:tcPr>
            <w:tcW w:w="1927" w:type="dxa"/>
          </w:tcPr>
          <w:p w:rsidR="00FB47FF" w:rsidRDefault="00CE7E23" w:rsidP="00CE7E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44E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</w:t>
            </w:r>
            <w:r w:rsidR="00703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03C11" w:rsidRPr="009B644E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0" w:type="dxa"/>
            <w:gridSpan w:val="4"/>
          </w:tcPr>
          <w:p w:rsidR="00FB47FF" w:rsidRPr="00CE7E23" w:rsidRDefault="00CE7E23" w:rsidP="00CE7E2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Группы людей, которые сами полагают, что они существуют, и им на самом деле единодушно отводят, место все члены местного сообщества на социальных высших и низших позициях. </w:t>
            </w:r>
          </w:p>
        </w:tc>
        <w:tc>
          <w:tcPr>
            <w:tcW w:w="1927" w:type="dxa"/>
          </w:tcPr>
          <w:p w:rsidR="00FB47FF" w:rsidRPr="009B644E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4E">
              <w:rPr>
                <w:rFonts w:ascii="Times New Roman" w:hAnsi="Times New Roman" w:cs="Times New Roman"/>
                <w:bCs/>
                <w:sz w:val="24"/>
                <w:szCs w:val="24"/>
              </w:rPr>
              <w:t>Класс</w:t>
            </w:r>
            <w:r w:rsidR="00703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 балла)</w:t>
            </w:r>
          </w:p>
        </w:tc>
      </w:tr>
      <w:tr w:rsidR="00CE7E23" w:rsidRPr="00CE7E23" w:rsidTr="00BF62DB">
        <w:tc>
          <w:tcPr>
            <w:tcW w:w="9272" w:type="dxa"/>
            <w:gridSpan w:val="5"/>
          </w:tcPr>
          <w:p w:rsidR="00CE7E23" w:rsidRPr="00CE7E23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Ниже приведены высказывания, касающиеся одного и того же понятия (оно обозначено как […]; возможны вариации изменяемых частей данного слова). Назовите это понятие. </w:t>
            </w:r>
          </w:p>
          <w:p w:rsidR="00CE7E23" w:rsidRPr="00CE7E23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23" w:rsidRPr="00BF62DB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А. «Цель […] - представлять не внешний вид вещей, а их внутреннее значение». (Аристотель)</w:t>
            </w:r>
          </w:p>
          <w:p w:rsidR="00CE7E23" w:rsidRPr="00CE7E23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Б. «[…] заключается в том, чтобы найти необыкновенное в обыкновенном и обыкновенное в необыкновенном» (Дени Дидро)</w:t>
            </w:r>
          </w:p>
          <w:p w:rsidR="00CE7E23" w:rsidRPr="00CE7E23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В. «[…] медицины заключается в том, чтобы развлекать пациента, пока природа занимается лечением болезни.»  (Вольтер)</w:t>
            </w:r>
          </w:p>
          <w:p w:rsidR="00CE7E23" w:rsidRPr="00CE7E23" w:rsidRDefault="00CE7E23" w:rsidP="00CE7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Г. «[…] смывает с души пыль повседневной жизни» (Пабло Пикассо)</w:t>
            </w:r>
          </w:p>
        </w:tc>
        <w:tc>
          <w:tcPr>
            <w:tcW w:w="1927" w:type="dxa"/>
          </w:tcPr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23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  <w:p w:rsidR="00703C11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C11" w:rsidRPr="00CE7E23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</w:tr>
      <w:tr w:rsidR="009B644E" w:rsidRPr="00CE7E23" w:rsidTr="00703C11">
        <w:tc>
          <w:tcPr>
            <w:tcW w:w="4997" w:type="dxa"/>
            <w:gridSpan w:val="2"/>
          </w:tcPr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летит стрела истории?</w:t>
            </w: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Всю историю человечества ведутся споры о смысле и направлениях социального и природного развития. Ответьте на вопросы по указанной проблематике. </w:t>
            </w: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Какие направления развития принято выделять в обществознании? Назовите их и дайте им определения. </w:t>
            </w:r>
          </w:p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Какие свойства присуще общественному развитию? Перечислите их и раскройте содержание. </w:t>
            </w:r>
          </w:p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476" w:rsidRDefault="00787476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850E0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Существуют разные концепции развития общества. В нашей стране с 1917 года по 1991 год наиболее авторитетной и в обязательном порядке признаваемой была теория, видным представителем которой являлся В.И. Ленин. </w:t>
            </w:r>
          </w:p>
          <w:p w:rsidR="003850E0" w:rsidRDefault="003850E0" w:rsidP="003850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основоположников этой теории. Перечислите произведения, в которых была описана указанная теория. Какие стадии, согласно положениям теории, проходило человечество, и какая должна была быть финальная стадия?</w:t>
            </w:r>
          </w:p>
          <w:p w:rsidR="00BF62DB" w:rsidRDefault="00BF62DB" w:rsidP="003850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8E4" w:rsidRPr="00CE7E23" w:rsidRDefault="009E38E4" w:rsidP="003850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Теория, сторонником которой являлся В.И. Ленин, относится к разряду </w:t>
            </w:r>
            <w:r w:rsidR="000107E2">
              <w:rPr>
                <w:rFonts w:ascii="Times New Roman" w:hAnsi="Times New Roman" w:cs="Times New Roman"/>
                <w:sz w:val="24"/>
                <w:szCs w:val="24"/>
              </w:rPr>
              <w:t xml:space="preserve">идей, рассматривающих историю в качестве линейного процесса. Как правило, подобным взглядам противопоставляют «цивилизационный» подход. Укажите трех основоположников цивилизационного подхода. Перечислите их основные произведения. Дайте общую характеристику теории. </w:t>
            </w:r>
          </w:p>
        </w:tc>
        <w:tc>
          <w:tcPr>
            <w:tcW w:w="6202" w:type="dxa"/>
            <w:gridSpan w:val="4"/>
          </w:tcPr>
          <w:p w:rsidR="00880404" w:rsidRDefault="0088040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404" w:rsidRDefault="0088040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404" w:rsidRDefault="0088040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404" w:rsidRDefault="0088040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404" w:rsidRDefault="0088040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Прогресс (1 балл). Поступательное развитие общественных институтов, движение от простых социальных форм к более сложным и совершенным (2 балла за любое релевантное определение)</w:t>
            </w: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 (1 балл). Возврат к устаревшим, отжившим социальным формам (2 балла за любое релевантное определение)</w:t>
            </w:r>
          </w:p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476" w:rsidRDefault="009B644E" w:rsidP="00787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Относительность (2 балла). Социальные изменения разными социальными группами воспринимаются по-разному </w:t>
            </w:r>
            <w:r w:rsidR="00787476">
              <w:rPr>
                <w:rFonts w:ascii="Times New Roman" w:hAnsi="Times New Roman" w:cs="Times New Roman"/>
                <w:sz w:val="24"/>
                <w:szCs w:val="24"/>
              </w:rPr>
              <w:t>(2 балла за любое релевантное объяснение). Также, к некоторыми изменениям не могут быть применены никакие оценочные (хорошо/плохо) категории (2 балла за любое релевантное объяснение)</w:t>
            </w:r>
          </w:p>
          <w:p w:rsidR="00787476" w:rsidRDefault="00787476" w:rsidP="00787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Противоречивость (1 балл). Социальные изменения могут одновременно приводить как к позитивным последствиям в одних сферах, так и к негативным в других (2 балла за любое релевантное объяснение).</w:t>
            </w:r>
          </w:p>
          <w:p w:rsidR="00BF62DB" w:rsidRDefault="00BF62DB" w:rsidP="00787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0E0" w:rsidRDefault="003850E0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Карл Маркс (1 балл) и Фридрих Энгельс (1 балл). </w:t>
            </w:r>
          </w:p>
          <w:p w:rsidR="003850E0" w:rsidRDefault="003850E0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Произведения: «Капитал», «Происхождение семьи, частной собственности и государства», «Манифест коммунистической партии». Могут быть названы и другие релевантные произведения.</w:t>
            </w:r>
            <w:r w:rsidR="009E38E4">
              <w:rPr>
                <w:rFonts w:ascii="Times New Roman" w:hAnsi="Times New Roman" w:cs="Times New Roman"/>
                <w:sz w:val="24"/>
                <w:szCs w:val="24"/>
              </w:rPr>
              <w:t xml:space="preserve"> (По 1 баллу за каждое произведение, но не более 3х баллов за все произведения)</w:t>
            </w:r>
          </w:p>
          <w:p w:rsidR="003850E0" w:rsidRDefault="009E38E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Стадии: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первобытно-общинная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формация; рабовладельческая формация; феодальная формация; капиталистическая; коммунистическая. (По 1 баллу за каждое правильное указание)</w:t>
            </w:r>
          </w:p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7E2" w:rsidRDefault="000107E2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Данилевский Н.Я, (1 балл) – «Россия и Европа» (1 балл)</w:t>
            </w:r>
          </w:p>
          <w:p w:rsidR="000107E2" w:rsidRDefault="000107E2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Освальд Шпенглер (1 балл) – «Закат Европы» (1 балл)</w:t>
            </w:r>
          </w:p>
          <w:p w:rsidR="000107E2" w:rsidRDefault="000107E2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Арнольд Тойнби (1 балл) – «Исследование истории» (1 балл). </w:t>
            </w:r>
          </w:p>
          <w:p w:rsidR="000107E2" w:rsidRDefault="000107E2" w:rsidP="00703C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Человечество представляет собой совокупность обособленных и уникальных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-культурных (1 балл за указание слова «культура») единиц – локальных цивилизаций (1 балл за указание на «локальность»). 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>(1 балл за общее описание.</w:t>
            </w:r>
            <w:proofErr w:type="gramEnd"/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Всего до 3х баллов)</w:t>
            </w:r>
          </w:p>
          <w:p w:rsidR="00703C11" w:rsidRDefault="00703C11" w:rsidP="00703C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C11" w:rsidRPr="009B644E" w:rsidRDefault="00703C11" w:rsidP="00703C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2DB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задание: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 балла</w:t>
            </w:r>
          </w:p>
        </w:tc>
      </w:tr>
    </w:tbl>
    <w:p w:rsidR="00FE5E97" w:rsidRDefault="00FE5E97" w:rsidP="00CE7E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2E2A" w:rsidRPr="00BF62DB" w:rsidRDefault="00532E2A" w:rsidP="00CE7E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2DB">
        <w:rPr>
          <w:rFonts w:ascii="Times New Roman" w:hAnsi="Times New Roman" w:cs="Times New Roman"/>
          <w:b/>
          <w:sz w:val="24"/>
          <w:szCs w:val="24"/>
        </w:rPr>
        <w:t>Всего: 100 баллов</w:t>
      </w:r>
    </w:p>
    <w:sectPr w:rsidR="00532E2A" w:rsidRPr="00BF62DB" w:rsidSect="00D85F37">
      <w:footerReference w:type="default" r:id="rId8"/>
      <w:pgSz w:w="11906" w:h="16838"/>
      <w:pgMar w:top="709" w:right="850" w:bottom="709" w:left="170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462" w:rsidRDefault="00BC5462" w:rsidP="000107E2">
      <w:pPr>
        <w:spacing w:after="0" w:line="240" w:lineRule="auto"/>
      </w:pPr>
      <w:r>
        <w:separator/>
      </w:r>
    </w:p>
  </w:endnote>
  <w:endnote w:type="continuationSeparator" w:id="0">
    <w:p w:rsidR="00BC5462" w:rsidRDefault="00BC5462" w:rsidP="0001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3103503"/>
      <w:docPartObj>
        <w:docPartGallery w:val="Page Numbers (Bottom of Page)"/>
        <w:docPartUnique/>
      </w:docPartObj>
    </w:sdtPr>
    <w:sdtEndPr/>
    <w:sdtContent>
      <w:p w:rsidR="000107E2" w:rsidRDefault="000107E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BB7">
          <w:rPr>
            <w:noProof/>
          </w:rPr>
          <w:t>1</w:t>
        </w:r>
        <w:r>
          <w:fldChar w:fldCharType="end"/>
        </w:r>
      </w:p>
    </w:sdtContent>
  </w:sdt>
  <w:p w:rsidR="000107E2" w:rsidRDefault="000107E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462" w:rsidRDefault="00BC5462" w:rsidP="000107E2">
      <w:pPr>
        <w:spacing w:after="0" w:line="240" w:lineRule="auto"/>
      </w:pPr>
      <w:r>
        <w:separator/>
      </w:r>
    </w:p>
  </w:footnote>
  <w:footnote w:type="continuationSeparator" w:id="0">
    <w:p w:rsidR="00BC5462" w:rsidRDefault="00BC5462" w:rsidP="00010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4DF8"/>
    <w:multiLevelType w:val="hybridMultilevel"/>
    <w:tmpl w:val="0DEA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F7BEB"/>
    <w:multiLevelType w:val="hybridMultilevel"/>
    <w:tmpl w:val="27AC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E3647"/>
    <w:multiLevelType w:val="hybridMultilevel"/>
    <w:tmpl w:val="A8E02844"/>
    <w:lvl w:ilvl="0" w:tplc="C04E2C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D463E5"/>
    <w:multiLevelType w:val="hybridMultilevel"/>
    <w:tmpl w:val="19D0C97E"/>
    <w:numStyleLink w:val="a"/>
  </w:abstractNum>
  <w:abstractNum w:abstractNumId="4">
    <w:nsid w:val="63E92339"/>
    <w:multiLevelType w:val="hybridMultilevel"/>
    <w:tmpl w:val="19D0C97E"/>
    <w:styleLink w:val="a"/>
    <w:lvl w:ilvl="0" w:tplc="86D64A5E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CC76A4">
      <w:start w:val="1"/>
      <w:numFmt w:val="decimal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A648DC">
      <w:start w:val="1"/>
      <w:numFmt w:val="decimal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3EC174">
      <w:start w:val="1"/>
      <w:numFmt w:val="decimal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AC8716">
      <w:start w:val="1"/>
      <w:numFmt w:val="decimal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0AFBCA">
      <w:start w:val="1"/>
      <w:numFmt w:val="decimal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AAC290">
      <w:start w:val="1"/>
      <w:numFmt w:val="decimal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885C3C">
      <w:start w:val="1"/>
      <w:numFmt w:val="decimal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8C9C7A">
      <w:start w:val="1"/>
      <w:numFmt w:val="decimal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6B3F20F1"/>
    <w:multiLevelType w:val="hybridMultilevel"/>
    <w:tmpl w:val="D8DAA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1E4DE6"/>
    <w:multiLevelType w:val="hybridMultilevel"/>
    <w:tmpl w:val="7A2A3BA4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703D4"/>
    <w:multiLevelType w:val="hybridMultilevel"/>
    <w:tmpl w:val="7A464530"/>
    <w:lvl w:ilvl="0" w:tplc="606460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3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D8F"/>
    <w:rsid w:val="000107E2"/>
    <w:rsid w:val="001220CC"/>
    <w:rsid w:val="0032317C"/>
    <w:rsid w:val="003850E0"/>
    <w:rsid w:val="003C3D7C"/>
    <w:rsid w:val="003C6DA8"/>
    <w:rsid w:val="00532E2A"/>
    <w:rsid w:val="00703C11"/>
    <w:rsid w:val="00787476"/>
    <w:rsid w:val="007A4BB7"/>
    <w:rsid w:val="00880404"/>
    <w:rsid w:val="009B644E"/>
    <w:rsid w:val="009E38E4"/>
    <w:rsid w:val="00BC5462"/>
    <w:rsid w:val="00BF62DB"/>
    <w:rsid w:val="00CE7E23"/>
    <w:rsid w:val="00D66A5C"/>
    <w:rsid w:val="00D85F37"/>
    <w:rsid w:val="00FA7D8F"/>
    <w:rsid w:val="00FB47FF"/>
    <w:rsid w:val="00FC74DC"/>
    <w:rsid w:val="00FE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A7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link w:val="a6"/>
    <w:rsid w:val="003C3D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Основной текст Знак"/>
    <w:basedOn w:val="a1"/>
    <w:link w:val="a5"/>
    <w:rsid w:val="003C3D7C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List Paragraph"/>
    <w:basedOn w:val="a0"/>
    <w:uiPriority w:val="34"/>
    <w:qFormat/>
    <w:rsid w:val="003C3D7C"/>
    <w:pPr>
      <w:ind w:left="720"/>
      <w:contextualSpacing/>
    </w:pPr>
  </w:style>
  <w:style w:type="paragraph" w:customStyle="1" w:styleId="A8">
    <w:name w:val="Основной текст A"/>
    <w:rsid w:val="00FB47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С буквами"/>
    <w:rsid w:val="00FB47FF"/>
    <w:pPr>
      <w:numPr>
        <w:numId w:val="6"/>
      </w:numPr>
    </w:pPr>
  </w:style>
  <w:style w:type="paragraph" w:styleId="a9">
    <w:name w:val="header"/>
    <w:basedOn w:val="a0"/>
    <w:link w:val="aa"/>
    <w:uiPriority w:val="99"/>
    <w:unhideWhenUsed/>
    <w:rsid w:val="0001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0107E2"/>
  </w:style>
  <w:style w:type="paragraph" w:styleId="ab">
    <w:name w:val="footer"/>
    <w:basedOn w:val="a0"/>
    <w:link w:val="ac"/>
    <w:uiPriority w:val="99"/>
    <w:unhideWhenUsed/>
    <w:rsid w:val="0001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0107E2"/>
  </w:style>
  <w:style w:type="paragraph" w:styleId="ad">
    <w:name w:val="Balloon Text"/>
    <w:basedOn w:val="a0"/>
    <w:link w:val="ae"/>
    <w:uiPriority w:val="99"/>
    <w:semiHidden/>
    <w:unhideWhenUsed/>
    <w:rsid w:val="00D8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85F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A7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link w:val="a6"/>
    <w:rsid w:val="003C3D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Основной текст Знак"/>
    <w:basedOn w:val="a1"/>
    <w:link w:val="a5"/>
    <w:rsid w:val="003C3D7C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List Paragraph"/>
    <w:basedOn w:val="a0"/>
    <w:uiPriority w:val="34"/>
    <w:qFormat/>
    <w:rsid w:val="003C3D7C"/>
    <w:pPr>
      <w:ind w:left="720"/>
      <w:contextualSpacing/>
    </w:pPr>
  </w:style>
  <w:style w:type="paragraph" w:customStyle="1" w:styleId="A8">
    <w:name w:val="Основной текст A"/>
    <w:rsid w:val="00FB47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С буквами"/>
    <w:rsid w:val="00FB47FF"/>
    <w:pPr>
      <w:numPr>
        <w:numId w:val="6"/>
      </w:numPr>
    </w:pPr>
  </w:style>
  <w:style w:type="paragraph" w:styleId="a9">
    <w:name w:val="header"/>
    <w:basedOn w:val="a0"/>
    <w:link w:val="aa"/>
    <w:uiPriority w:val="99"/>
    <w:unhideWhenUsed/>
    <w:rsid w:val="0001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0107E2"/>
  </w:style>
  <w:style w:type="paragraph" w:styleId="ab">
    <w:name w:val="footer"/>
    <w:basedOn w:val="a0"/>
    <w:link w:val="ac"/>
    <w:uiPriority w:val="99"/>
    <w:unhideWhenUsed/>
    <w:rsid w:val="0001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0107E2"/>
  </w:style>
  <w:style w:type="paragraph" w:styleId="ad">
    <w:name w:val="Balloon Text"/>
    <w:basedOn w:val="a0"/>
    <w:link w:val="ae"/>
    <w:uiPriority w:val="99"/>
    <w:semiHidden/>
    <w:unhideWhenUsed/>
    <w:rsid w:val="00D8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85F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4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Ольга Борисовна</cp:lastModifiedBy>
  <cp:revision>6</cp:revision>
  <cp:lastPrinted>2024-12-03T13:22:00Z</cp:lastPrinted>
  <dcterms:created xsi:type="dcterms:W3CDTF">2024-11-24T11:34:00Z</dcterms:created>
  <dcterms:modified xsi:type="dcterms:W3CDTF">2024-12-03T13:25:00Z</dcterms:modified>
</cp:coreProperties>
</file>